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77" w:rsidRPr="002B4077" w:rsidRDefault="002B4077" w:rsidP="002B4077">
      <w:pPr>
        <w:spacing w:after="0"/>
        <w:jc w:val="center"/>
        <w:rPr>
          <w:rFonts w:ascii="Times New Roman" w:eastAsia="Arial" w:hAnsi="Times New Roman" w:cs="Times New Roman"/>
          <w:color w:val="C00000"/>
          <w:sz w:val="24"/>
          <w:szCs w:val="24"/>
          <w:highlight w:val="white"/>
        </w:rPr>
      </w:pPr>
      <w:r w:rsidRPr="002B4077">
        <w:rPr>
          <w:rFonts w:ascii="Times New Roman" w:eastAsia="Arial" w:hAnsi="Times New Roman" w:cs="Times New Roman"/>
          <w:b/>
          <w:color w:val="C00000"/>
          <w:sz w:val="24"/>
          <w:szCs w:val="24"/>
          <w:highlight w:val="white"/>
        </w:rPr>
        <w:t xml:space="preserve">PROGRAMME OUTCOMES </w:t>
      </w:r>
    </w:p>
    <w:p w:rsidR="002B4077" w:rsidRDefault="002B4077" w:rsidP="002B4077">
      <w:pPr>
        <w:spacing w:after="0"/>
        <w:jc w:val="center"/>
        <w:rPr>
          <w:rFonts w:ascii="Arial" w:eastAsia="Arial" w:hAnsi="Arial" w:cs="Arial"/>
          <w:color w:val="C00000"/>
          <w:sz w:val="24"/>
          <w:szCs w:val="24"/>
          <w:highlight w:val="white"/>
        </w:rPr>
      </w:pPr>
    </w:p>
    <w:p w:rsidR="002B4077" w:rsidRDefault="002B4077" w:rsidP="002B4077">
      <w:pPr>
        <w:spacing w:after="0" w:line="240" w:lineRule="auto"/>
        <w:jc w:val="both"/>
        <w:rPr>
          <w:rFonts w:ascii="Times New Roman" w:eastAsia="Arial" w:hAnsi="Times New Roman" w:cs="Times New Roman"/>
          <w:sz w:val="24"/>
          <w:szCs w:val="24"/>
        </w:rPr>
      </w:pPr>
      <w:r w:rsidRPr="002B4077">
        <w:rPr>
          <w:rFonts w:ascii="Times New Roman" w:eastAsia="Arial" w:hAnsi="Times New Roman" w:cs="Times New Roman"/>
          <w:sz w:val="24"/>
          <w:szCs w:val="24"/>
        </w:rPr>
        <w:t xml:space="preserve">Program outcomes are narrower statements that describe what students are expected to know and be able to do by the time of graduation. These relate to the skills, knowledge and behavior. </w:t>
      </w:r>
    </w:p>
    <w:p w:rsidR="002B4077" w:rsidRPr="002B4077" w:rsidRDefault="002B4077" w:rsidP="002B4077">
      <w:pPr>
        <w:spacing w:after="0" w:line="240" w:lineRule="auto"/>
        <w:jc w:val="both"/>
        <w:rPr>
          <w:rFonts w:ascii="Times New Roman" w:eastAsia="Arial"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8570"/>
      </w:tblGrid>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b/>
                <w:sz w:val="24"/>
                <w:szCs w:val="24"/>
              </w:rPr>
            </w:pPr>
            <w:r w:rsidRPr="002B4077">
              <w:rPr>
                <w:rFonts w:ascii="Times New Roman" w:hAnsi="Times New Roman"/>
                <w:b/>
                <w:sz w:val="24"/>
                <w:szCs w:val="24"/>
              </w:rPr>
              <w:t>PO1.</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 xml:space="preserve">Engineering knowledge: </w:t>
            </w:r>
            <w:r w:rsidRPr="002B4077">
              <w:rPr>
                <w:rFonts w:ascii="Times New Roman" w:hAnsi="Times New Roman"/>
                <w:sz w:val="24"/>
                <w:szCs w:val="24"/>
              </w:rPr>
              <w:t>Apply the knowledge of mathematics, science, engineering fundamentals, and an engineering specialization to the solution of complex engineering problems.</w:t>
            </w:r>
          </w:p>
        </w:tc>
      </w:tr>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sz w:val="24"/>
                <w:szCs w:val="24"/>
              </w:rPr>
            </w:pPr>
            <w:r w:rsidRPr="002B4077">
              <w:rPr>
                <w:rFonts w:ascii="Times New Roman" w:hAnsi="Times New Roman"/>
                <w:b/>
                <w:sz w:val="24"/>
                <w:szCs w:val="24"/>
              </w:rPr>
              <w:t>PO2.</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Problem analysis</w:t>
            </w:r>
            <w:r w:rsidRPr="002B4077">
              <w:rPr>
                <w:rFonts w:ascii="Times New Roman" w:hAnsi="Times New Roman"/>
                <w:sz w:val="24"/>
                <w:szCs w:val="24"/>
              </w:rPr>
              <w:t>: Identify, formulate, research literature, and analyze complex engineering problems reaching substantiated conclusions using first principles of mathematics, natural sciences, and engineering sciences.</w:t>
            </w:r>
          </w:p>
        </w:tc>
      </w:tr>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sz w:val="24"/>
                <w:szCs w:val="24"/>
              </w:rPr>
            </w:pPr>
            <w:r w:rsidRPr="002B4077">
              <w:rPr>
                <w:rFonts w:ascii="Times New Roman" w:hAnsi="Times New Roman"/>
                <w:b/>
                <w:sz w:val="24"/>
                <w:szCs w:val="24"/>
              </w:rPr>
              <w:t>PO3.</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Design/development of solutions</w:t>
            </w:r>
            <w:r w:rsidRPr="002B4077">
              <w:rPr>
                <w:rFonts w:ascii="Times New Roman" w:hAnsi="Times New Roman"/>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sz w:val="24"/>
                <w:szCs w:val="24"/>
              </w:rPr>
            </w:pPr>
            <w:r w:rsidRPr="002B4077">
              <w:rPr>
                <w:rFonts w:ascii="Times New Roman" w:hAnsi="Times New Roman"/>
                <w:b/>
                <w:sz w:val="24"/>
                <w:szCs w:val="24"/>
              </w:rPr>
              <w:t>PO4.</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Conduct investigations of complex problems</w:t>
            </w:r>
            <w:r w:rsidRPr="002B4077">
              <w:rPr>
                <w:rFonts w:ascii="Times New Roman" w:hAnsi="Times New Roman"/>
                <w:sz w:val="24"/>
                <w:szCs w:val="24"/>
              </w:rPr>
              <w:t>: Use research-based knowledge and research methods including design of experiments, analysis and interpretation of data, and synthesis of the information to provide valid conclusions.</w:t>
            </w:r>
          </w:p>
        </w:tc>
      </w:tr>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sz w:val="24"/>
                <w:szCs w:val="24"/>
              </w:rPr>
            </w:pPr>
            <w:r w:rsidRPr="002B4077">
              <w:rPr>
                <w:rFonts w:ascii="Times New Roman" w:hAnsi="Times New Roman"/>
                <w:b/>
                <w:sz w:val="24"/>
                <w:szCs w:val="24"/>
              </w:rPr>
              <w:t>PO5.</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Modern tool usage</w:t>
            </w:r>
            <w:r w:rsidRPr="002B4077">
              <w:rPr>
                <w:rFonts w:ascii="Times New Roman" w:hAnsi="Times New Roman"/>
                <w:sz w:val="24"/>
                <w:szCs w:val="24"/>
              </w:rPr>
              <w:t>: Create, select, and apply appropriate techniques, resources, and modern engineering and IT tools including prediction and modelling to complex engineering activities with an understanding of the limitations.</w:t>
            </w:r>
          </w:p>
        </w:tc>
      </w:tr>
      <w:tr w:rsidR="002B4077" w:rsidRPr="00B465E2" w:rsidTr="002545B1">
        <w:tc>
          <w:tcPr>
            <w:tcW w:w="1008" w:type="dxa"/>
          </w:tcPr>
          <w:p w:rsidR="002B4077" w:rsidRPr="002B4077" w:rsidRDefault="002B4077" w:rsidP="002545B1">
            <w:pPr>
              <w:pStyle w:val="ListParagraph"/>
              <w:spacing w:after="120" w:line="240" w:lineRule="auto"/>
              <w:ind w:left="0"/>
              <w:jc w:val="center"/>
              <w:rPr>
                <w:rFonts w:ascii="Times New Roman" w:hAnsi="Times New Roman"/>
                <w:sz w:val="24"/>
                <w:szCs w:val="24"/>
              </w:rPr>
            </w:pPr>
            <w:r w:rsidRPr="002B4077">
              <w:rPr>
                <w:rFonts w:ascii="Times New Roman" w:hAnsi="Times New Roman"/>
                <w:b/>
                <w:sz w:val="24"/>
                <w:szCs w:val="24"/>
              </w:rPr>
              <w:t>PO6.</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The engineer and society</w:t>
            </w:r>
            <w:r w:rsidRPr="002B4077">
              <w:rPr>
                <w:rFonts w:ascii="Times New Roman" w:hAnsi="Times New Roman"/>
                <w:sz w:val="24"/>
                <w:szCs w:val="24"/>
              </w:rPr>
              <w:t>: Apply reasoning informed by the contextual knowledge to assess societal, health, safety, legal and cultural issues and the consequent responsibilities relevant to the professional engineering practice.</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PO7.</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Environment and sustainability</w:t>
            </w:r>
            <w:r w:rsidRPr="002B4077">
              <w:rPr>
                <w:rFonts w:ascii="Times New Roman" w:hAnsi="Times New Roman"/>
                <w:sz w:val="24"/>
                <w:szCs w:val="24"/>
              </w:rPr>
              <w:t>: Understand the impact of the professional engineering solutions in societal and environmental contexts, and demonstrate the knowledge of, and need for sustainable development.</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PO8.</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Ethics</w:t>
            </w:r>
            <w:r w:rsidRPr="002B4077">
              <w:rPr>
                <w:rFonts w:ascii="Times New Roman" w:hAnsi="Times New Roman"/>
                <w:sz w:val="24"/>
                <w:szCs w:val="24"/>
              </w:rPr>
              <w:t>: Apply ethical principles and commit to professional ethics and responsibilities and norms of the engineering practice.</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PO9.</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Individual and team work</w:t>
            </w:r>
            <w:r w:rsidRPr="002B4077">
              <w:rPr>
                <w:rFonts w:ascii="Times New Roman" w:hAnsi="Times New Roman"/>
                <w:sz w:val="24"/>
                <w:szCs w:val="24"/>
              </w:rPr>
              <w:t>: Function effectively as an individual, and as a member or leader in diverse teams, and in multidisciplinary settings.</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PO10.</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Communication</w:t>
            </w:r>
            <w:r w:rsidRPr="002B4077">
              <w:rPr>
                <w:rFonts w:ascii="Times New Roman" w:hAnsi="Times New Roman"/>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PO11.</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Project management and finance</w:t>
            </w:r>
            <w:r w:rsidRPr="002B4077">
              <w:rPr>
                <w:rFonts w:ascii="Times New Roman" w:hAnsi="Times New Roman"/>
                <w:sz w:val="24"/>
                <w:szCs w:val="24"/>
              </w:rPr>
              <w:t>: Demonstrate knowledge and understanding of the engineering and management principles and apply these to one’s own work, as a member and leader in a team, to manage projects and in multidisciplinary environments.</w:t>
            </w:r>
          </w:p>
        </w:tc>
      </w:tr>
      <w:tr w:rsidR="002B4077" w:rsidRPr="00B465E2" w:rsidTr="002545B1">
        <w:tc>
          <w:tcPr>
            <w:tcW w:w="1008" w:type="dxa"/>
          </w:tcPr>
          <w:p w:rsidR="002B4077" w:rsidRPr="002B4077" w:rsidRDefault="002B4077" w:rsidP="002545B1">
            <w:pPr>
              <w:spacing w:after="120" w:line="240" w:lineRule="auto"/>
              <w:jc w:val="center"/>
              <w:rPr>
                <w:rFonts w:ascii="Times New Roman" w:hAnsi="Times New Roman" w:cs="Times New Roman"/>
                <w:sz w:val="24"/>
                <w:szCs w:val="24"/>
              </w:rPr>
            </w:pPr>
            <w:r w:rsidRPr="002B4077">
              <w:rPr>
                <w:rFonts w:ascii="Times New Roman" w:hAnsi="Times New Roman" w:cs="Times New Roman"/>
                <w:b/>
                <w:sz w:val="24"/>
                <w:szCs w:val="24"/>
              </w:rPr>
              <w:t>PO12.</w:t>
            </w:r>
          </w:p>
        </w:tc>
        <w:tc>
          <w:tcPr>
            <w:tcW w:w="8631" w:type="dxa"/>
          </w:tcPr>
          <w:p w:rsidR="002B4077" w:rsidRPr="002B4077" w:rsidRDefault="002B4077" w:rsidP="002545B1">
            <w:pPr>
              <w:pStyle w:val="ListParagraph"/>
              <w:spacing w:after="120" w:line="240" w:lineRule="auto"/>
              <w:ind w:left="0"/>
              <w:jc w:val="both"/>
              <w:rPr>
                <w:rFonts w:ascii="Times New Roman" w:hAnsi="Times New Roman"/>
                <w:sz w:val="24"/>
                <w:szCs w:val="24"/>
              </w:rPr>
            </w:pPr>
            <w:r w:rsidRPr="002B4077">
              <w:rPr>
                <w:rFonts w:ascii="Times New Roman" w:hAnsi="Times New Roman"/>
                <w:b/>
                <w:bCs/>
                <w:sz w:val="24"/>
                <w:szCs w:val="24"/>
              </w:rPr>
              <w:t>Life-long learning</w:t>
            </w:r>
            <w:r w:rsidRPr="002B4077">
              <w:rPr>
                <w:rFonts w:ascii="Times New Roman" w:hAnsi="Times New Roman"/>
                <w:sz w:val="24"/>
                <w:szCs w:val="24"/>
              </w:rPr>
              <w:t xml:space="preserve">: Recognize the need for, and have the preparation and ability to engage in independent and life-long learning in the broadest context of technological </w:t>
            </w:r>
            <w:r w:rsidRPr="002B4077">
              <w:rPr>
                <w:rFonts w:ascii="Times New Roman" w:hAnsi="Times New Roman"/>
                <w:sz w:val="24"/>
                <w:szCs w:val="24"/>
              </w:rPr>
              <w:lastRenderedPageBreak/>
              <w:t>change.</w:t>
            </w:r>
          </w:p>
        </w:tc>
      </w:tr>
    </w:tbl>
    <w:p w:rsidR="002B4077" w:rsidRPr="002B4077" w:rsidRDefault="002B4077" w:rsidP="002B4077">
      <w:pPr>
        <w:spacing w:after="0" w:line="240" w:lineRule="auto"/>
        <w:jc w:val="both"/>
        <w:rPr>
          <w:rFonts w:ascii="Times New Roman" w:eastAsia="Arial" w:hAnsi="Times New Roman" w:cs="Times New Roman"/>
          <w:sz w:val="24"/>
          <w:szCs w:val="24"/>
        </w:rPr>
      </w:pPr>
    </w:p>
    <w:p w:rsidR="002B4077" w:rsidRDefault="002B4077" w:rsidP="008D1A34">
      <w:pPr>
        <w:spacing w:after="0" w:line="240" w:lineRule="auto"/>
        <w:jc w:val="center"/>
        <w:rPr>
          <w:rFonts w:ascii="Times New Roman" w:hAnsi="Times New Roman"/>
          <w:b/>
          <w:color w:val="C00000"/>
          <w:sz w:val="24"/>
          <w:szCs w:val="24"/>
          <w:u w:val="single"/>
          <w:shd w:val="clear" w:color="auto" w:fill="FFFFFF"/>
        </w:rPr>
      </w:pPr>
    </w:p>
    <w:p w:rsidR="002B4077" w:rsidRDefault="002B4077" w:rsidP="008D1A34">
      <w:pPr>
        <w:spacing w:after="0" w:line="240" w:lineRule="auto"/>
        <w:jc w:val="center"/>
        <w:rPr>
          <w:rFonts w:ascii="Times New Roman" w:hAnsi="Times New Roman"/>
          <w:b/>
          <w:color w:val="C00000"/>
          <w:sz w:val="24"/>
          <w:szCs w:val="24"/>
          <w:u w:val="single"/>
          <w:shd w:val="clear" w:color="auto" w:fill="FFFFFF"/>
        </w:rPr>
      </w:pPr>
    </w:p>
    <w:p w:rsidR="002B4077" w:rsidRDefault="002B4077" w:rsidP="008D1A34">
      <w:pPr>
        <w:spacing w:after="0" w:line="240" w:lineRule="auto"/>
        <w:jc w:val="center"/>
        <w:rPr>
          <w:rFonts w:ascii="Times New Roman" w:hAnsi="Times New Roman"/>
          <w:b/>
          <w:color w:val="C00000"/>
          <w:sz w:val="24"/>
          <w:szCs w:val="24"/>
          <w:u w:val="single"/>
          <w:shd w:val="clear" w:color="auto" w:fill="FFFFFF"/>
        </w:rPr>
      </w:pPr>
    </w:p>
    <w:p w:rsidR="002B4077" w:rsidRDefault="002B4077" w:rsidP="002B4077">
      <w:pPr>
        <w:spacing w:after="0" w:line="240" w:lineRule="auto"/>
        <w:jc w:val="center"/>
        <w:rPr>
          <w:rFonts w:ascii="Times New Roman" w:hAnsi="Times New Roman"/>
          <w:b/>
          <w:color w:val="C00000"/>
          <w:sz w:val="24"/>
          <w:szCs w:val="24"/>
          <w:u w:val="single"/>
          <w:shd w:val="clear" w:color="auto" w:fill="FFFFFF"/>
        </w:rPr>
      </w:pPr>
      <w:r w:rsidRPr="008D1A34">
        <w:rPr>
          <w:rFonts w:ascii="Times New Roman" w:hAnsi="Times New Roman"/>
          <w:b/>
          <w:color w:val="C00000"/>
          <w:sz w:val="24"/>
          <w:szCs w:val="24"/>
          <w:u w:val="single"/>
          <w:shd w:val="clear" w:color="auto" w:fill="FFFFFF"/>
        </w:rPr>
        <w:t>PROGRAMME SPECIFIC OUTCOMES</w:t>
      </w:r>
    </w:p>
    <w:p w:rsidR="002B4077" w:rsidRDefault="002B4077" w:rsidP="002B4077">
      <w:pPr>
        <w:spacing w:after="0" w:line="240" w:lineRule="auto"/>
        <w:jc w:val="center"/>
        <w:rPr>
          <w:rFonts w:ascii="Times New Roman" w:hAnsi="Times New Roman"/>
          <w:b/>
          <w:color w:val="C00000"/>
          <w:sz w:val="24"/>
          <w:szCs w:val="24"/>
          <w:u w:val="single"/>
          <w:shd w:val="clear" w:color="auto" w:fill="FFFFFF"/>
        </w:rPr>
      </w:pPr>
    </w:p>
    <w:p w:rsidR="002B4077" w:rsidRPr="002B4077" w:rsidRDefault="002B4077" w:rsidP="002B4077">
      <w:pPr>
        <w:spacing w:after="0" w:line="240" w:lineRule="auto"/>
        <w:jc w:val="both"/>
        <w:rPr>
          <w:rFonts w:ascii="Times New Roman" w:hAnsi="Times New Roman"/>
          <w:b/>
          <w:sz w:val="24"/>
          <w:szCs w:val="24"/>
        </w:rPr>
      </w:pPr>
      <w:r w:rsidRPr="00A027CA">
        <w:rPr>
          <w:rFonts w:ascii="Times New Roman" w:hAnsi="Times New Roman"/>
          <w:sz w:val="24"/>
          <w:szCs w:val="24"/>
        </w:rPr>
        <w:t xml:space="preserve">The graduates of </w:t>
      </w:r>
      <w:r>
        <w:rPr>
          <w:rFonts w:ascii="Times New Roman" w:hAnsi="Times New Roman"/>
          <w:sz w:val="24"/>
          <w:szCs w:val="24"/>
        </w:rPr>
        <w:t xml:space="preserve">Electrical and electronics </w:t>
      </w:r>
      <w:r w:rsidRPr="00A027CA">
        <w:rPr>
          <w:rFonts w:ascii="Times New Roman" w:hAnsi="Times New Roman"/>
          <w:sz w:val="24"/>
          <w:szCs w:val="24"/>
        </w:rPr>
        <w:t xml:space="preserve">engineering program of </w:t>
      </w:r>
      <w:proofErr w:type="spellStart"/>
      <w:r w:rsidRPr="00A027CA">
        <w:rPr>
          <w:rFonts w:ascii="Times New Roman" w:hAnsi="Times New Roman"/>
          <w:sz w:val="24"/>
          <w:szCs w:val="24"/>
        </w:rPr>
        <w:t>Sapthagiri</w:t>
      </w:r>
      <w:proofErr w:type="spellEnd"/>
      <w:r w:rsidRPr="00A027CA">
        <w:rPr>
          <w:rFonts w:ascii="Times New Roman" w:hAnsi="Times New Roman"/>
          <w:sz w:val="24"/>
          <w:szCs w:val="24"/>
        </w:rPr>
        <w:t xml:space="preserve"> College of </w:t>
      </w:r>
      <w:r w:rsidRPr="002B4077">
        <w:rPr>
          <w:rFonts w:ascii="Times New Roman" w:hAnsi="Times New Roman"/>
          <w:b/>
          <w:sz w:val="24"/>
          <w:szCs w:val="24"/>
        </w:rPr>
        <w:t xml:space="preserve">Engineering should be able to attain the following at the time of graduation. </w:t>
      </w:r>
    </w:p>
    <w:p w:rsidR="008D1A34" w:rsidRPr="002B4077" w:rsidRDefault="008D1A34">
      <w:pPr>
        <w:rPr>
          <w:b/>
        </w:rPr>
      </w:pPr>
    </w:p>
    <w:tbl>
      <w:tblPr>
        <w:tblpPr w:leftFromText="180" w:rightFromText="180" w:vertAnchor="page" w:horzAnchor="margin" w:tblpY="5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8488"/>
      </w:tblGrid>
      <w:tr w:rsidR="002B4077" w:rsidRPr="002B4077" w:rsidTr="002B4077">
        <w:tc>
          <w:tcPr>
            <w:tcW w:w="1088" w:type="dxa"/>
          </w:tcPr>
          <w:p w:rsidR="002B4077" w:rsidRPr="002B4077" w:rsidRDefault="002B4077" w:rsidP="002B4077">
            <w:pPr>
              <w:spacing w:after="0" w:line="240" w:lineRule="auto"/>
              <w:jc w:val="center"/>
              <w:rPr>
                <w:rFonts w:ascii="Vrinda" w:hAnsi="Vrinda" w:cs="Vrinda"/>
                <w:b/>
                <w:sz w:val="24"/>
                <w:szCs w:val="24"/>
                <w:shd w:val="clear" w:color="auto" w:fill="FFFFFF"/>
              </w:rPr>
            </w:pPr>
          </w:p>
        </w:tc>
        <w:tc>
          <w:tcPr>
            <w:tcW w:w="8488" w:type="dxa"/>
          </w:tcPr>
          <w:p w:rsidR="002B4077" w:rsidRPr="002B4077" w:rsidRDefault="002B4077" w:rsidP="002B4077">
            <w:pPr>
              <w:spacing w:after="0" w:line="240" w:lineRule="auto"/>
              <w:jc w:val="center"/>
              <w:rPr>
                <w:rFonts w:ascii="Times New Roman" w:hAnsi="Times New Roman"/>
                <w:b/>
                <w:sz w:val="24"/>
                <w:szCs w:val="24"/>
                <w:shd w:val="clear" w:color="auto" w:fill="FFFFFF"/>
              </w:rPr>
            </w:pPr>
            <w:r w:rsidRPr="002B4077">
              <w:rPr>
                <w:rFonts w:ascii="Times New Roman" w:hAnsi="Times New Roman"/>
                <w:b/>
                <w:bCs/>
                <w:sz w:val="24"/>
                <w:szCs w:val="24"/>
              </w:rPr>
              <w:t>PROGRAM SPECIFIC OUTCOMES</w:t>
            </w:r>
          </w:p>
        </w:tc>
      </w:tr>
      <w:tr w:rsidR="002B4077" w:rsidRPr="002B4077" w:rsidTr="002B4077">
        <w:tc>
          <w:tcPr>
            <w:tcW w:w="1088" w:type="dxa"/>
          </w:tcPr>
          <w:p w:rsidR="002B4077" w:rsidRPr="002B4077" w:rsidRDefault="002B4077" w:rsidP="002B4077">
            <w:pPr>
              <w:spacing w:line="240" w:lineRule="auto"/>
              <w:jc w:val="center"/>
              <w:rPr>
                <w:rFonts w:ascii="Times New Roman" w:hAnsi="Times New Roman"/>
                <w:b/>
                <w:sz w:val="24"/>
                <w:szCs w:val="24"/>
                <w:shd w:val="clear" w:color="auto" w:fill="FFFFFF"/>
              </w:rPr>
            </w:pPr>
            <w:r w:rsidRPr="002B4077">
              <w:rPr>
                <w:rFonts w:ascii="Times New Roman" w:hAnsi="Times New Roman"/>
                <w:b/>
                <w:sz w:val="24"/>
                <w:szCs w:val="24"/>
                <w:shd w:val="clear" w:color="auto" w:fill="FFFFFF"/>
              </w:rPr>
              <w:t>PSO1</w:t>
            </w:r>
          </w:p>
        </w:tc>
        <w:tc>
          <w:tcPr>
            <w:tcW w:w="8488" w:type="dxa"/>
          </w:tcPr>
          <w:p w:rsidR="002B4077" w:rsidRPr="002B4077" w:rsidRDefault="002B4077" w:rsidP="002B4077">
            <w:pPr>
              <w:spacing w:line="315" w:lineRule="atLeast"/>
              <w:jc w:val="both"/>
              <w:rPr>
                <w:rFonts w:ascii="Times New Roman" w:hAnsi="Times New Roman"/>
                <w:b/>
                <w:sz w:val="24"/>
                <w:szCs w:val="24"/>
                <w:shd w:val="clear" w:color="auto" w:fill="FFFFFF"/>
              </w:rPr>
            </w:pPr>
            <w:r w:rsidRPr="002B4077">
              <w:rPr>
                <w:rFonts w:ascii="Times New Roman" w:hAnsi="Times New Roman"/>
                <w:b/>
                <w:sz w:val="24"/>
                <w:szCs w:val="24"/>
              </w:rPr>
              <w:t xml:space="preserve">The application and fundamental knowledge to </w:t>
            </w:r>
            <w:proofErr w:type="spellStart"/>
            <w:proofErr w:type="gramStart"/>
            <w:r w:rsidRPr="002B4077">
              <w:rPr>
                <w:rFonts w:ascii="Times New Roman" w:hAnsi="Times New Roman"/>
                <w:b/>
                <w:sz w:val="24"/>
                <w:szCs w:val="24"/>
              </w:rPr>
              <w:t>idenenfity</w:t>
            </w:r>
            <w:proofErr w:type="spellEnd"/>
            <w:r w:rsidRPr="002B4077">
              <w:rPr>
                <w:rFonts w:ascii="Times New Roman" w:hAnsi="Times New Roman"/>
                <w:b/>
                <w:sz w:val="24"/>
                <w:szCs w:val="24"/>
              </w:rPr>
              <w:t>,</w:t>
            </w:r>
            <w:proofErr w:type="gramEnd"/>
            <w:r w:rsidRPr="002B4077">
              <w:rPr>
                <w:rFonts w:ascii="Times New Roman" w:hAnsi="Times New Roman"/>
                <w:b/>
                <w:sz w:val="24"/>
                <w:szCs w:val="24"/>
              </w:rPr>
              <w:t xml:space="preserve"> formulate and investigate various real time problems of electrical machines, power electronics, control systems, high voltage engineering, power systems and microcontroller.</w:t>
            </w:r>
          </w:p>
        </w:tc>
      </w:tr>
      <w:tr w:rsidR="002B4077" w:rsidRPr="00530496" w:rsidTr="002B4077">
        <w:tc>
          <w:tcPr>
            <w:tcW w:w="1088" w:type="dxa"/>
          </w:tcPr>
          <w:p w:rsidR="002B4077" w:rsidRPr="00530496" w:rsidRDefault="002B4077" w:rsidP="002B4077">
            <w:pPr>
              <w:spacing w:line="240" w:lineRule="auto"/>
              <w:jc w:val="center"/>
              <w:rPr>
                <w:rFonts w:ascii="Times New Roman" w:hAnsi="Times New Roman"/>
                <w:b/>
                <w:sz w:val="24"/>
                <w:szCs w:val="24"/>
                <w:shd w:val="clear" w:color="auto" w:fill="FFFFFF"/>
              </w:rPr>
            </w:pPr>
            <w:r w:rsidRPr="00530496">
              <w:rPr>
                <w:rFonts w:ascii="Times New Roman" w:hAnsi="Times New Roman"/>
                <w:b/>
                <w:sz w:val="24"/>
                <w:szCs w:val="24"/>
                <w:shd w:val="clear" w:color="auto" w:fill="FFFFFF"/>
              </w:rPr>
              <w:t>PSO2</w:t>
            </w:r>
          </w:p>
        </w:tc>
        <w:tc>
          <w:tcPr>
            <w:tcW w:w="8488" w:type="dxa"/>
          </w:tcPr>
          <w:p w:rsidR="002B4077" w:rsidRPr="00530496" w:rsidRDefault="002B4077" w:rsidP="002B4077">
            <w:pPr>
              <w:spacing w:line="315" w:lineRule="atLeast"/>
              <w:jc w:val="both"/>
              <w:rPr>
                <w:rFonts w:ascii="Times New Roman" w:hAnsi="Times New Roman"/>
                <w:b/>
                <w:sz w:val="24"/>
                <w:szCs w:val="24"/>
                <w:shd w:val="clear" w:color="auto" w:fill="FFFFFF"/>
              </w:rPr>
            </w:pPr>
            <w:r w:rsidRPr="00530496">
              <w:rPr>
                <w:rFonts w:ascii="Times New Roman" w:hAnsi="Times New Roman"/>
                <w:sz w:val="24"/>
                <w:szCs w:val="24"/>
              </w:rPr>
              <w:t>The application of recent technique along with modern software tools</w:t>
            </w:r>
            <w:r>
              <w:rPr>
                <w:rFonts w:ascii="Times New Roman" w:hAnsi="Times New Roman"/>
                <w:sz w:val="24"/>
                <w:szCs w:val="24"/>
              </w:rPr>
              <w:t xml:space="preserve"> </w:t>
            </w:r>
            <w:r w:rsidRPr="00530496">
              <w:rPr>
                <w:rFonts w:ascii="Times New Roman" w:hAnsi="Times New Roman"/>
                <w:sz w:val="24"/>
                <w:szCs w:val="24"/>
              </w:rPr>
              <w:t>(li</w:t>
            </w:r>
            <w:r>
              <w:rPr>
                <w:rFonts w:ascii="Times New Roman" w:hAnsi="Times New Roman"/>
                <w:sz w:val="24"/>
                <w:szCs w:val="24"/>
              </w:rPr>
              <w:t xml:space="preserve">ke MATLAB, AUTOCAD-ELETRICAL, Mi </w:t>
            </w:r>
            <w:r w:rsidRPr="00530496">
              <w:rPr>
                <w:rFonts w:ascii="Times New Roman" w:hAnsi="Times New Roman"/>
                <w:sz w:val="24"/>
                <w:szCs w:val="24"/>
              </w:rPr>
              <w:t xml:space="preserve">POWER </w:t>
            </w:r>
            <w:r>
              <w:rPr>
                <w:rFonts w:ascii="Times New Roman" w:hAnsi="Times New Roman"/>
                <w:sz w:val="24"/>
                <w:szCs w:val="24"/>
              </w:rPr>
              <w:t>etc) for</w:t>
            </w:r>
            <w:r w:rsidRPr="00530496">
              <w:rPr>
                <w:rFonts w:ascii="Times New Roman" w:hAnsi="Times New Roman"/>
                <w:sz w:val="24"/>
                <w:szCs w:val="24"/>
              </w:rPr>
              <w:t xml:space="preserve"> designing, simulating and analyzing electrical systems as well as electronics system to engage in life</w:t>
            </w:r>
            <w:r>
              <w:rPr>
                <w:rFonts w:ascii="Times New Roman" w:hAnsi="Times New Roman"/>
                <w:sz w:val="24"/>
                <w:szCs w:val="24"/>
              </w:rPr>
              <w:t>-</w:t>
            </w:r>
            <w:r w:rsidRPr="00530496">
              <w:rPr>
                <w:rFonts w:ascii="Times New Roman" w:hAnsi="Times New Roman"/>
                <w:sz w:val="24"/>
                <w:szCs w:val="24"/>
              </w:rPr>
              <w:t>long learning.</w:t>
            </w:r>
          </w:p>
        </w:tc>
      </w:tr>
      <w:tr w:rsidR="002B4077" w:rsidRPr="00530496" w:rsidTr="002B4077">
        <w:tc>
          <w:tcPr>
            <w:tcW w:w="1088" w:type="dxa"/>
          </w:tcPr>
          <w:p w:rsidR="002B4077" w:rsidRPr="00530496" w:rsidRDefault="002B4077" w:rsidP="002B4077">
            <w:pPr>
              <w:spacing w:line="240" w:lineRule="auto"/>
              <w:jc w:val="center"/>
              <w:rPr>
                <w:rFonts w:ascii="Times New Roman" w:hAnsi="Times New Roman"/>
                <w:b/>
                <w:sz w:val="24"/>
                <w:szCs w:val="24"/>
                <w:shd w:val="clear" w:color="auto" w:fill="FFFFFF"/>
              </w:rPr>
            </w:pPr>
            <w:r w:rsidRPr="00530496">
              <w:rPr>
                <w:rFonts w:ascii="Times New Roman" w:hAnsi="Times New Roman"/>
                <w:b/>
                <w:sz w:val="24"/>
                <w:szCs w:val="24"/>
                <w:shd w:val="clear" w:color="auto" w:fill="FFFFFF"/>
              </w:rPr>
              <w:t>PSO3</w:t>
            </w:r>
          </w:p>
        </w:tc>
        <w:tc>
          <w:tcPr>
            <w:tcW w:w="8488" w:type="dxa"/>
          </w:tcPr>
          <w:p w:rsidR="002B4077" w:rsidRPr="00530496" w:rsidRDefault="002B4077" w:rsidP="002B4077">
            <w:pPr>
              <w:spacing w:line="315" w:lineRule="atLeast"/>
              <w:jc w:val="both"/>
              <w:rPr>
                <w:rFonts w:ascii="Times New Roman" w:hAnsi="Times New Roman"/>
                <w:sz w:val="24"/>
                <w:szCs w:val="24"/>
              </w:rPr>
            </w:pPr>
            <w:r w:rsidRPr="00530496">
              <w:rPr>
                <w:rFonts w:ascii="Times New Roman" w:hAnsi="Times New Roman"/>
                <w:sz w:val="24"/>
                <w:szCs w:val="24"/>
              </w:rPr>
              <w:t>The utilization of knowledge regarding project management techniques and sustainable technologies for developing projects in varies applications like renewable energy, power systems, high voltage engineering, industrial drives and microcontroller.</w:t>
            </w:r>
          </w:p>
        </w:tc>
      </w:tr>
    </w:tbl>
    <w:p w:rsidR="008D1A34" w:rsidRDefault="008D1A34"/>
    <w:p w:rsidR="008D1A34" w:rsidRDefault="008D1A34"/>
    <w:p w:rsidR="008D1A34" w:rsidRDefault="008D1A34"/>
    <w:p w:rsidR="00FD3F24" w:rsidRDefault="00FD3F24"/>
    <w:p w:rsidR="00FD3F24" w:rsidRDefault="00FD3F24"/>
    <w:p w:rsidR="00FD3F24" w:rsidRDefault="00FD3F24" w:rsidP="00FD3F24">
      <w:pPr>
        <w:spacing w:after="0" w:line="240" w:lineRule="auto"/>
        <w:jc w:val="center"/>
        <w:rPr>
          <w:rFonts w:ascii="Times New Roman" w:eastAsia="Times New Roman" w:hAnsi="Times New Roman" w:cs="Times New Roman"/>
          <w:b/>
          <w:color w:val="000000"/>
          <w:sz w:val="36"/>
          <w:szCs w:val="36"/>
          <w:u w:val="single"/>
          <w:shd w:val="clear" w:color="auto" w:fill="FFFFFF"/>
        </w:rPr>
      </w:pPr>
    </w:p>
    <w:p w:rsidR="008D1A34" w:rsidRDefault="008D1A34"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2B4077" w:rsidRDefault="002B4077" w:rsidP="00FD3F24">
      <w:pPr>
        <w:spacing w:after="0" w:line="240" w:lineRule="auto"/>
        <w:jc w:val="center"/>
        <w:rPr>
          <w:rFonts w:ascii="Times New Roman" w:eastAsia="Times New Roman" w:hAnsi="Times New Roman" w:cs="Times New Roman"/>
          <w:b/>
          <w:color w:val="000000"/>
          <w:sz w:val="24"/>
          <w:szCs w:val="24"/>
          <w:u w:val="single"/>
          <w:shd w:val="clear" w:color="auto" w:fill="FFFFFF"/>
        </w:rPr>
      </w:pPr>
    </w:p>
    <w:p w:rsidR="00FD3F24" w:rsidRPr="008D1A34" w:rsidRDefault="00FD3F24" w:rsidP="00FD3F24">
      <w:pPr>
        <w:spacing w:after="0" w:line="240" w:lineRule="auto"/>
        <w:jc w:val="center"/>
        <w:rPr>
          <w:rFonts w:ascii="Times New Roman" w:eastAsia="Times New Roman" w:hAnsi="Times New Roman" w:cs="Times New Roman"/>
          <w:b/>
          <w:color w:val="C00000"/>
          <w:sz w:val="24"/>
          <w:szCs w:val="24"/>
          <w:u w:val="single"/>
          <w:shd w:val="clear" w:color="auto" w:fill="FFFFFF"/>
        </w:rPr>
      </w:pPr>
      <w:r w:rsidRPr="008D1A34">
        <w:rPr>
          <w:rFonts w:ascii="Times New Roman" w:eastAsia="Times New Roman" w:hAnsi="Times New Roman" w:cs="Times New Roman"/>
          <w:b/>
          <w:color w:val="C00000"/>
          <w:sz w:val="24"/>
          <w:szCs w:val="24"/>
          <w:u w:val="single"/>
          <w:shd w:val="clear" w:color="auto" w:fill="FFFFFF"/>
        </w:rPr>
        <w:t>PROGRAM EDUCATIONAL OBJECTIVES</w:t>
      </w:r>
    </w:p>
    <w:p w:rsidR="00FD3F24" w:rsidRPr="008D1A34" w:rsidRDefault="00FD3F24">
      <w:pPr>
        <w:rPr>
          <w:sz w:val="24"/>
          <w:szCs w:val="24"/>
        </w:rPr>
      </w:pPr>
    </w:p>
    <w:p w:rsidR="00FD3F24" w:rsidRPr="008D1A34" w:rsidRDefault="00FD3F24">
      <w:pPr>
        <w:rPr>
          <w:sz w:val="24"/>
          <w:szCs w:val="24"/>
        </w:rPr>
      </w:pPr>
      <w:r w:rsidRPr="008D1A34">
        <w:rPr>
          <w:rFonts w:ascii="Times New Roman" w:eastAsia="Times New Roman" w:hAnsi="Times New Roman" w:cs="Times New Roman"/>
          <w:color w:val="000000"/>
          <w:sz w:val="24"/>
          <w:szCs w:val="24"/>
        </w:rPr>
        <w:t xml:space="preserve">The program educational objectives are the statements that describe the expected achievements of graduates within first few years of their graduation from the program. The program educational objectives of </w:t>
      </w:r>
      <w:r w:rsidRPr="008D1A34">
        <w:rPr>
          <w:rFonts w:ascii="Times New Roman" w:eastAsia="Times New Roman" w:hAnsi="Times New Roman" w:cs="Times New Roman"/>
          <w:b/>
          <w:color w:val="000000"/>
          <w:sz w:val="24"/>
          <w:szCs w:val="24"/>
        </w:rPr>
        <w:t>Bachelor of</w:t>
      </w:r>
      <w:r w:rsidRPr="008D1A34">
        <w:rPr>
          <w:rFonts w:ascii="Times New Roman" w:eastAsia="Times New Roman" w:hAnsi="Times New Roman" w:cs="Times New Roman"/>
          <w:color w:val="000000"/>
          <w:sz w:val="24"/>
          <w:szCs w:val="24"/>
        </w:rPr>
        <w:t xml:space="preserve"> </w:t>
      </w:r>
      <w:r w:rsidRPr="008D1A34">
        <w:rPr>
          <w:rFonts w:ascii="Times New Roman" w:hAnsi="Times New Roman" w:cs="Times New Roman"/>
          <w:b/>
          <w:color w:val="000000" w:themeColor="text1"/>
          <w:sz w:val="24"/>
          <w:szCs w:val="24"/>
        </w:rPr>
        <w:t xml:space="preserve">Electrical and Electronics </w:t>
      </w:r>
      <w:r w:rsidRPr="008D1A34">
        <w:rPr>
          <w:rFonts w:ascii="Times New Roman" w:eastAsia="Times New Roman" w:hAnsi="Times New Roman" w:cs="Times New Roman"/>
          <w:b/>
          <w:color w:val="000000"/>
          <w:sz w:val="24"/>
          <w:szCs w:val="24"/>
        </w:rPr>
        <w:t>Engineering</w:t>
      </w:r>
      <w:r w:rsidRPr="008D1A34">
        <w:rPr>
          <w:rFonts w:ascii="Times New Roman" w:eastAsia="Times New Roman" w:hAnsi="Times New Roman" w:cs="Times New Roman"/>
          <w:color w:val="000000"/>
          <w:sz w:val="24"/>
          <w:szCs w:val="24"/>
        </w:rPr>
        <w:t xml:space="preserve"> at </w:t>
      </w:r>
      <w:proofErr w:type="spellStart"/>
      <w:r w:rsidRPr="008D1A34">
        <w:rPr>
          <w:rFonts w:ascii="Times New Roman" w:eastAsia="Times New Roman" w:hAnsi="Times New Roman" w:cs="Times New Roman"/>
          <w:color w:val="000000"/>
          <w:sz w:val="24"/>
          <w:szCs w:val="24"/>
        </w:rPr>
        <w:t>Sapthagiri</w:t>
      </w:r>
      <w:proofErr w:type="spellEnd"/>
      <w:r w:rsidRPr="008D1A34">
        <w:rPr>
          <w:rFonts w:ascii="Times New Roman" w:eastAsia="Times New Roman" w:hAnsi="Times New Roman" w:cs="Times New Roman"/>
          <w:color w:val="000000"/>
          <w:sz w:val="24"/>
          <w:szCs w:val="24"/>
        </w:rPr>
        <w:t xml:space="preserve"> College of Engineering can be broadly defined on four counts</w:t>
      </w:r>
      <w:r w:rsidRPr="008D1A34">
        <w:rPr>
          <w:rFonts w:ascii="Times New Roman" w:hAnsi="Times New Roman" w:cs="Times New Roman"/>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9"/>
        <w:gridCol w:w="8317"/>
      </w:tblGrid>
      <w:tr w:rsidR="00FD3F24" w:rsidRPr="007E79D4" w:rsidTr="00FD3F24">
        <w:tc>
          <w:tcPr>
            <w:tcW w:w="1259"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p>
        </w:tc>
        <w:tc>
          <w:tcPr>
            <w:tcW w:w="8317"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shd w:val="clear" w:color="auto" w:fill="FFFFFF"/>
              </w:rPr>
              <w:t>PROGRAM EDUCATIONAL OBJECTIVES</w:t>
            </w:r>
          </w:p>
        </w:tc>
      </w:tr>
      <w:tr w:rsidR="00FD3F24" w:rsidRPr="007E79D4" w:rsidTr="00FD3F24">
        <w:tc>
          <w:tcPr>
            <w:tcW w:w="1259"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shd w:val="clear" w:color="auto" w:fill="FFFFFF"/>
              </w:rPr>
              <w:t>PEO 01</w:t>
            </w:r>
          </w:p>
        </w:tc>
        <w:tc>
          <w:tcPr>
            <w:tcW w:w="8317" w:type="dxa"/>
          </w:tcPr>
          <w:p w:rsidR="00FD3F24" w:rsidRPr="00FD3F24" w:rsidRDefault="00FD3F24" w:rsidP="007B7F06">
            <w:pPr>
              <w:spacing w:after="120" w:line="240" w:lineRule="auto"/>
              <w:jc w:val="both"/>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rPr>
              <w:t>Employability:</w:t>
            </w:r>
            <w:r w:rsidRPr="00FD3F24">
              <w:rPr>
                <w:rFonts w:ascii="Times New Roman" w:eastAsia="Times New Roman" w:hAnsi="Times New Roman" w:cs="Times New Roman"/>
                <w:color w:val="000000"/>
                <w:sz w:val="24"/>
                <w:szCs w:val="24"/>
              </w:rPr>
              <w:t xml:space="preserve"> An ability to contribute to industrial services and/or government organizations by applying their skills through formal education and co-operative educational experiences.</w:t>
            </w:r>
          </w:p>
        </w:tc>
      </w:tr>
      <w:tr w:rsidR="00FD3F24" w:rsidRPr="007E79D4" w:rsidTr="00FD3F24">
        <w:tc>
          <w:tcPr>
            <w:tcW w:w="1259"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shd w:val="clear" w:color="auto" w:fill="FFFFFF"/>
              </w:rPr>
              <w:t>PEO 02</w:t>
            </w:r>
          </w:p>
        </w:tc>
        <w:tc>
          <w:tcPr>
            <w:tcW w:w="8317" w:type="dxa"/>
          </w:tcPr>
          <w:p w:rsidR="00FD3F24" w:rsidRPr="00FD3F24" w:rsidRDefault="00FD3F24" w:rsidP="007B7F06">
            <w:pPr>
              <w:spacing w:after="12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rPr>
              <w:t xml:space="preserve">Core Competence: </w:t>
            </w:r>
            <w:r w:rsidRPr="00FD3F24">
              <w:rPr>
                <w:rFonts w:ascii="Times New Roman" w:eastAsia="Times New Roman" w:hAnsi="Times New Roman" w:cs="Times New Roman"/>
                <w:color w:val="000000"/>
                <w:sz w:val="24"/>
                <w:szCs w:val="24"/>
              </w:rPr>
              <w:t>An ability to apply Scientific, Mathematics and Engineering fundamentals gained to comprehend, analyze, design and create novel products and solutions for real life problems.</w:t>
            </w:r>
          </w:p>
        </w:tc>
      </w:tr>
      <w:tr w:rsidR="00FD3F24" w:rsidRPr="007E79D4" w:rsidTr="00FD3F24">
        <w:tc>
          <w:tcPr>
            <w:tcW w:w="1259"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shd w:val="clear" w:color="auto" w:fill="FFFFFF"/>
              </w:rPr>
              <w:t>PEO 03</w:t>
            </w:r>
          </w:p>
        </w:tc>
        <w:tc>
          <w:tcPr>
            <w:tcW w:w="8317" w:type="dxa"/>
          </w:tcPr>
          <w:p w:rsidR="00FD3F24" w:rsidRPr="00FD3F24" w:rsidRDefault="00FD3F24" w:rsidP="007B7F06">
            <w:pPr>
              <w:pStyle w:val="ListParagraph"/>
              <w:tabs>
                <w:tab w:val="left" w:pos="630"/>
              </w:tabs>
              <w:spacing w:after="120" w:line="240" w:lineRule="auto"/>
              <w:ind w:left="0"/>
              <w:jc w:val="both"/>
              <w:rPr>
                <w:rFonts w:ascii="Times New Roman" w:hAnsi="Times New Roman"/>
                <w:b/>
                <w:color w:val="000000"/>
                <w:sz w:val="24"/>
                <w:szCs w:val="24"/>
                <w:shd w:val="clear" w:color="auto" w:fill="FFFFFF"/>
              </w:rPr>
            </w:pPr>
            <w:r w:rsidRPr="00FD3F24">
              <w:rPr>
                <w:rFonts w:ascii="Times New Roman" w:hAnsi="Times New Roman"/>
                <w:b/>
                <w:color w:val="000000"/>
                <w:sz w:val="24"/>
                <w:szCs w:val="24"/>
              </w:rPr>
              <w:t xml:space="preserve">Professionalism: </w:t>
            </w:r>
            <w:r w:rsidRPr="00FD3F24">
              <w:rPr>
                <w:rFonts w:ascii="Times New Roman" w:hAnsi="Times New Roman"/>
                <w:color w:val="000000"/>
                <w:sz w:val="24"/>
                <w:szCs w:val="24"/>
              </w:rPr>
              <w:t>An ability to embrace professional and ethical attitude/effective communication skills, team skills, multidisciplinary approach to resolve problems and inform, educate and persuade diversified audiences.</w:t>
            </w:r>
          </w:p>
        </w:tc>
      </w:tr>
      <w:tr w:rsidR="00FD3F24" w:rsidRPr="007E79D4" w:rsidTr="00FD3F24">
        <w:tc>
          <w:tcPr>
            <w:tcW w:w="1259" w:type="dxa"/>
          </w:tcPr>
          <w:p w:rsidR="00FD3F24" w:rsidRPr="00FD3F24" w:rsidRDefault="00FD3F24" w:rsidP="007B7F06">
            <w:pPr>
              <w:spacing w:after="0" w:line="240" w:lineRule="auto"/>
              <w:jc w:val="center"/>
              <w:rPr>
                <w:rFonts w:ascii="Times New Roman" w:eastAsia="Times New Roman" w:hAnsi="Times New Roman" w:cs="Times New Roman"/>
                <w:b/>
                <w:color w:val="000000"/>
                <w:sz w:val="24"/>
                <w:szCs w:val="24"/>
                <w:shd w:val="clear" w:color="auto" w:fill="FFFFFF"/>
              </w:rPr>
            </w:pPr>
            <w:r w:rsidRPr="00FD3F24">
              <w:rPr>
                <w:rFonts w:ascii="Times New Roman" w:eastAsia="Times New Roman" w:hAnsi="Times New Roman" w:cs="Times New Roman"/>
                <w:b/>
                <w:color w:val="000000"/>
                <w:sz w:val="24"/>
                <w:szCs w:val="24"/>
                <w:shd w:val="clear" w:color="auto" w:fill="FFFFFF"/>
              </w:rPr>
              <w:t>PEO 04</w:t>
            </w:r>
          </w:p>
        </w:tc>
        <w:tc>
          <w:tcPr>
            <w:tcW w:w="8317" w:type="dxa"/>
          </w:tcPr>
          <w:p w:rsidR="00FD3F24" w:rsidRPr="00FD3F24" w:rsidRDefault="00FD3F24" w:rsidP="007B7F06">
            <w:pPr>
              <w:pStyle w:val="ListParagraph"/>
              <w:tabs>
                <w:tab w:val="left" w:pos="630"/>
              </w:tabs>
              <w:spacing w:after="120" w:line="240" w:lineRule="auto"/>
              <w:ind w:left="0"/>
              <w:jc w:val="both"/>
              <w:rPr>
                <w:rFonts w:ascii="Times New Roman" w:hAnsi="Times New Roman"/>
                <w:b/>
                <w:color w:val="000000"/>
                <w:sz w:val="24"/>
                <w:szCs w:val="24"/>
                <w:shd w:val="clear" w:color="auto" w:fill="FFFFFF"/>
              </w:rPr>
            </w:pPr>
            <w:r w:rsidRPr="00FD3F24">
              <w:rPr>
                <w:rFonts w:ascii="Times New Roman" w:hAnsi="Times New Roman"/>
                <w:b/>
                <w:color w:val="000000"/>
                <w:sz w:val="24"/>
                <w:szCs w:val="24"/>
              </w:rPr>
              <w:t xml:space="preserve">Learning Environment &amp; Socialism: </w:t>
            </w:r>
            <w:r w:rsidRPr="00FD3F24">
              <w:rPr>
                <w:rFonts w:ascii="Times New Roman" w:hAnsi="Times New Roman"/>
                <w:color w:val="000000"/>
                <w:sz w:val="24"/>
                <w:szCs w:val="24"/>
              </w:rPr>
              <w:t xml:space="preserve">A skill to update knowledge with emerging technologies by professional communities, higher education to nourish ever-developing careers and to strengthen human values and social responsibilities to contribute towards society. </w:t>
            </w:r>
          </w:p>
        </w:tc>
      </w:tr>
    </w:tbl>
    <w:p w:rsidR="00FD3F24" w:rsidRDefault="00FD3F24"/>
    <w:sectPr w:rsidR="00FD3F24" w:rsidSect="00786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A49"/>
    <w:rsid w:val="002B4077"/>
    <w:rsid w:val="00786421"/>
    <w:rsid w:val="00853A49"/>
    <w:rsid w:val="008D1A34"/>
    <w:rsid w:val="00EB7784"/>
    <w:rsid w:val="00F16DF6"/>
    <w:rsid w:val="00FD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24"/>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4B81-9DBA-41D3-BDAB-F8A03484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2018-12-27T06:23:00Z</dcterms:created>
  <dcterms:modified xsi:type="dcterms:W3CDTF">2019-02-25T07:13:00Z</dcterms:modified>
</cp:coreProperties>
</file>